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tblW w:w="14252" w:type="dxa"/>
        <w:tblLook w:val="04A0" w:firstRow="1" w:lastRow="0" w:firstColumn="1" w:lastColumn="0" w:noHBand="0" w:noVBand="1"/>
      </w:tblPr>
      <w:tblGrid>
        <w:gridCol w:w="810"/>
        <w:gridCol w:w="1005"/>
        <w:gridCol w:w="3220"/>
        <w:gridCol w:w="956"/>
        <w:gridCol w:w="2070"/>
        <w:gridCol w:w="1170"/>
        <w:gridCol w:w="1018"/>
        <w:gridCol w:w="996"/>
        <w:gridCol w:w="1013"/>
        <w:gridCol w:w="993"/>
        <w:gridCol w:w="1001"/>
      </w:tblGrid>
      <w:tr w:rsidR="00572FBB" w:rsidRPr="00A539A0" w:rsidTr="00572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1" w:type="dxa"/>
            <w:gridSpan w:val="4"/>
            <w:noWrap/>
            <w:hideMark/>
          </w:tcPr>
          <w:p w:rsidR="00A539A0" w:rsidRPr="00A539A0" w:rsidRDefault="00A539A0">
            <w:bookmarkStart w:id="0" w:name="_GoBack"/>
            <w:bookmarkEnd w:id="0"/>
            <w:r w:rsidRPr="00A539A0">
              <w:t xml:space="preserve">Top 40 Canadian Mining Companies (millions </w:t>
            </w:r>
            <w:proofErr w:type="spellStart"/>
            <w:r w:rsidRPr="00A539A0">
              <w:t>Cdn</w:t>
            </w:r>
            <w:proofErr w:type="spellEnd"/>
            <w:r w:rsidRPr="00A539A0">
              <w:t xml:space="preserve"> $)</w:t>
            </w:r>
          </w:p>
        </w:tc>
        <w:tc>
          <w:tcPr>
            <w:tcW w:w="2070" w:type="dxa"/>
            <w:noWrap/>
            <w:hideMark/>
          </w:tcPr>
          <w:p w:rsidR="00A539A0" w:rsidRPr="00A539A0" w:rsidRDefault="00A53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 </w:t>
            </w:r>
          </w:p>
        </w:tc>
        <w:tc>
          <w:tcPr>
            <w:tcW w:w="1170" w:type="dxa"/>
            <w:noWrap/>
            <w:hideMark/>
          </w:tcPr>
          <w:p w:rsidR="00A539A0" w:rsidRPr="00A539A0" w:rsidRDefault="00A53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  <w:noWrap/>
            <w:hideMark/>
          </w:tcPr>
          <w:p w:rsidR="00A539A0" w:rsidRPr="00A539A0" w:rsidRDefault="00A53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6" w:type="dxa"/>
            <w:noWrap/>
            <w:hideMark/>
          </w:tcPr>
          <w:p w:rsidR="00A539A0" w:rsidRPr="00A539A0" w:rsidRDefault="00A53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3" w:type="dxa"/>
            <w:noWrap/>
            <w:hideMark/>
          </w:tcPr>
          <w:p w:rsidR="00A539A0" w:rsidRPr="00A539A0" w:rsidRDefault="00A53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 </w:t>
            </w:r>
          </w:p>
        </w:tc>
        <w:tc>
          <w:tcPr>
            <w:tcW w:w="993" w:type="dxa"/>
            <w:noWrap/>
            <w:hideMark/>
          </w:tcPr>
          <w:p w:rsidR="00A539A0" w:rsidRPr="00A539A0" w:rsidRDefault="00A53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 </w:t>
            </w:r>
          </w:p>
        </w:tc>
        <w:tc>
          <w:tcPr>
            <w:tcW w:w="1001" w:type="dxa"/>
            <w:noWrap/>
            <w:hideMark/>
          </w:tcPr>
          <w:p w:rsidR="00A539A0" w:rsidRPr="00A539A0" w:rsidRDefault="00A53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 </w:t>
            </w:r>
          </w:p>
        </w:tc>
      </w:tr>
      <w:tr w:rsidR="00572FBB" w:rsidRPr="00A539A0" w:rsidTr="0088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  <w:vAlign w:val="bottom"/>
            <w:hideMark/>
          </w:tcPr>
          <w:p w:rsidR="00A539A0" w:rsidRPr="00A539A0" w:rsidRDefault="00A539A0" w:rsidP="00FF0FF9"/>
        </w:tc>
        <w:tc>
          <w:tcPr>
            <w:tcW w:w="1005" w:type="dxa"/>
            <w:noWrap/>
            <w:vAlign w:val="bottom"/>
            <w:hideMark/>
          </w:tcPr>
          <w:p w:rsidR="00A539A0" w:rsidRPr="00A539A0" w:rsidRDefault="00A539A0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20" w:type="dxa"/>
            <w:noWrap/>
            <w:vAlign w:val="bottom"/>
            <w:hideMark/>
          </w:tcPr>
          <w:p w:rsidR="00A539A0" w:rsidRPr="00A539A0" w:rsidRDefault="00A539A0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  <w:noWrap/>
            <w:vAlign w:val="bottom"/>
            <w:hideMark/>
          </w:tcPr>
          <w:p w:rsidR="00A539A0" w:rsidRPr="00A539A0" w:rsidRDefault="00A539A0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 </w:t>
            </w:r>
          </w:p>
        </w:tc>
        <w:tc>
          <w:tcPr>
            <w:tcW w:w="2070" w:type="dxa"/>
            <w:noWrap/>
            <w:vAlign w:val="bottom"/>
            <w:hideMark/>
          </w:tcPr>
          <w:p w:rsidR="00A539A0" w:rsidRPr="00A539A0" w:rsidRDefault="00A539A0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 </w:t>
            </w:r>
          </w:p>
        </w:tc>
        <w:tc>
          <w:tcPr>
            <w:tcW w:w="3184" w:type="dxa"/>
            <w:gridSpan w:val="3"/>
            <w:noWrap/>
            <w:vAlign w:val="bottom"/>
            <w:hideMark/>
          </w:tcPr>
          <w:p w:rsidR="00A539A0" w:rsidRPr="00A539A0" w:rsidRDefault="00A539A0" w:rsidP="00886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2018</w:t>
            </w:r>
          </w:p>
        </w:tc>
        <w:tc>
          <w:tcPr>
            <w:tcW w:w="3007" w:type="dxa"/>
            <w:gridSpan w:val="3"/>
            <w:noWrap/>
            <w:vAlign w:val="bottom"/>
            <w:hideMark/>
          </w:tcPr>
          <w:p w:rsidR="00A539A0" w:rsidRPr="00A539A0" w:rsidRDefault="00A539A0" w:rsidP="00886E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2017</w:t>
            </w:r>
          </w:p>
        </w:tc>
      </w:tr>
      <w:tr w:rsidR="00572FBB" w:rsidRPr="00A539A0" w:rsidTr="00FF0FF9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Align w:val="bottom"/>
            <w:hideMark/>
          </w:tcPr>
          <w:p w:rsidR="00FF0FF9" w:rsidRDefault="00A539A0" w:rsidP="00FF0FF9">
            <w:r w:rsidRPr="00A539A0">
              <w:t xml:space="preserve">Rank </w:t>
            </w:r>
          </w:p>
          <w:p w:rsidR="00A539A0" w:rsidRPr="00A539A0" w:rsidRDefault="00A539A0" w:rsidP="00FF0FF9">
            <w:r w:rsidRPr="00A539A0">
              <w:t>2018</w:t>
            </w:r>
          </w:p>
        </w:tc>
        <w:tc>
          <w:tcPr>
            <w:tcW w:w="1005" w:type="dxa"/>
            <w:vAlign w:val="bottom"/>
            <w:hideMark/>
          </w:tcPr>
          <w:p w:rsidR="00A539A0" w:rsidRPr="00A539A0" w:rsidRDefault="00572FBB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Pre</w:t>
            </w:r>
            <w:r w:rsidR="00A539A0" w:rsidRPr="00A539A0">
              <w:rPr>
                <w:b/>
                <w:bCs/>
              </w:rPr>
              <w:t>vious Year</w:t>
            </w:r>
          </w:p>
        </w:tc>
        <w:tc>
          <w:tcPr>
            <w:tcW w:w="3220" w:type="dxa"/>
            <w:vAlign w:val="bottom"/>
            <w:hideMark/>
          </w:tcPr>
          <w:p w:rsidR="00A539A0" w:rsidRPr="00A539A0" w:rsidRDefault="00A539A0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Company</w:t>
            </w:r>
          </w:p>
        </w:tc>
        <w:tc>
          <w:tcPr>
            <w:tcW w:w="956" w:type="dxa"/>
            <w:vAlign w:val="bottom"/>
            <w:hideMark/>
          </w:tcPr>
          <w:p w:rsidR="00A539A0" w:rsidRPr="00A539A0" w:rsidRDefault="00A539A0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Year end</w:t>
            </w:r>
          </w:p>
        </w:tc>
        <w:tc>
          <w:tcPr>
            <w:tcW w:w="2070" w:type="dxa"/>
            <w:vAlign w:val="bottom"/>
            <w:hideMark/>
          </w:tcPr>
          <w:p w:rsidR="00A539A0" w:rsidRPr="00A539A0" w:rsidRDefault="00A539A0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Primary output</w:t>
            </w:r>
          </w:p>
        </w:tc>
        <w:tc>
          <w:tcPr>
            <w:tcW w:w="1170" w:type="dxa"/>
            <w:vAlign w:val="bottom"/>
            <w:hideMark/>
          </w:tcPr>
          <w:p w:rsidR="00A539A0" w:rsidRPr="00A539A0" w:rsidRDefault="00A539A0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Revenue</w:t>
            </w:r>
          </w:p>
        </w:tc>
        <w:tc>
          <w:tcPr>
            <w:tcW w:w="1018" w:type="dxa"/>
            <w:vAlign w:val="bottom"/>
            <w:hideMark/>
          </w:tcPr>
          <w:p w:rsidR="00A539A0" w:rsidRPr="00A539A0" w:rsidRDefault="00A539A0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Net Earnings (Loss)</w:t>
            </w:r>
          </w:p>
        </w:tc>
        <w:tc>
          <w:tcPr>
            <w:tcW w:w="996" w:type="dxa"/>
            <w:vAlign w:val="bottom"/>
            <w:hideMark/>
          </w:tcPr>
          <w:p w:rsidR="00A539A0" w:rsidRPr="00A539A0" w:rsidRDefault="00A539A0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Assets</w:t>
            </w:r>
          </w:p>
        </w:tc>
        <w:tc>
          <w:tcPr>
            <w:tcW w:w="1013" w:type="dxa"/>
            <w:vAlign w:val="bottom"/>
            <w:hideMark/>
          </w:tcPr>
          <w:p w:rsidR="00A539A0" w:rsidRPr="00A539A0" w:rsidRDefault="00A539A0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Revenue</w:t>
            </w:r>
          </w:p>
        </w:tc>
        <w:tc>
          <w:tcPr>
            <w:tcW w:w="993" w:type="dxa"/>
            <w:vAlign w:val="bottom"/>
            <w:hideMark/>
          </w:tcPr>
          <w:p w:rsidR="00A539A0" w:rsidRPr="00A539A0" w:rsidRDefault="00A539A0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Net Earnings (Loss)</w:t>
            </w:r>
          </w:p>
        </w:tc>
        <w:tc>
          <w:tcPr>
            <w:tcW w:w="1001" w:type="dxa"/>
            <w:vAlign w:val="bottom"/>
            <w:hideMark/>
          </w:tcPr>
          <w:p w:rsidR="00A539A0" w:rsidRPr="00A539A0" w:rsidRDefault="00A539A0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39A0">
              <w:rPr>
                <w:b/>
                <w:bCs/>
              </w:rPr>
              <w:t>Assets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/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 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 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 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 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 </w:t>
            </w:r>
          </w:p>
        </w:tc>
      </w:tr>
      <w:tr w:rsidR="00FF0FF9" w:rsidRPr="00572FBB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539A0">
              <w:t>Nutrien</w:t>
            </w:r>
            <w:proofErr w:type="spellEnd"/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Potash, Fertilizer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25,448.3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4,630.6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58,970.6</w:t>
            </w:r>
          </w:p>
        </w:tc>
        <w:tc>
          <w:tcPr>
            <w:tcW w:w="1013" w:type="dxa"/>
            <w:noWrap/>
          </w:tcPr>
          <w:p w:rsidR="00FF0FF9" w:rsidRPr="00572FBB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72FBB">
              <w:rPr>
                <w:bCs/>
              </w:rPr>
              <w:t xml:space="preserve">22,429.0 </w:t>
            </w:r>
          </w:p>
        </w:tc>
        <w:tc>
          <w:tcPr>
            <w:tcW w:w="993" w:type="dxa"/>
            <w:noWrap/>
          </w:tcPr>
          <w:p w:rsidR="00FF0FF9" w:rsidRPr="00572FBB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72FBB">
              <w:rPr>
                <w:bCs/>
              </w:rPr>
              <w:t xml:space="preserve">736.2 </w:t>
            </w:r>
          </w:p>
        </w:tc>
        <w:tc>
          <w:tcPr>
            <w:tcW w:w="1001" w:type="dxa"/>
            <w:noWrap/>
          </w:tcPr>
          <w:p w:rsidR="00FF0FF9" w:rsidRPr="00572FBB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72FBB">
              <w:rPr>
                <w:bCs/>
              </w:rPr>
              <w:t>40,304.7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2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Teck Resources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Zinc, Copper, Coal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12,564.0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3,145.0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39,626.0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11,910.0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2,489.0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37,028.0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Suncor Energy (oilsands only)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Oilsands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12,039.0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3,456.0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57,641.0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9,723.0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1,009.0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56,961.0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4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Canadian Natural Resources (oilsands only)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Oilsands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11,521.0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4,970.0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39,634.0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7,072.0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2,588.0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28,705.0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5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Barrick Gold Corp.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9,386.9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(1,435.8)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29,329.8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10,852.7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1,964.7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32,799.2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6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8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First Quantum Minerals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Copper, 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5,139.9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658.4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30,504.0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4,289.8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(309.7)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28,023.4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7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9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Kinross Gold Corp.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4,163.5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(33.2)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10,450.7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4,280.7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573.1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10,571.7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8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7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Goldcorp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3,929.5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(5,377.1)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21,989.2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4,436.2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852.8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28,103.8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9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10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Agnico Eagle Mines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2,839.7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(423.4)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10,177.2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2,906.4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312.1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10,193.8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10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12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Yamana Gold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2,330.9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(385.8)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10,384.7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2,337.7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(256.7)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11,357.2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11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11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Lundin Mining Corp.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Copper, 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2,236.4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279.2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7,691.5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2,692.4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650.6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8,147.2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12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13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Cameco Corp.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Uranium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2,091.7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166.2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8,018.6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2,156.9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(204.7)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7,778.7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13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14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Hudbay Minerals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Copper, Zinc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1,908.2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110.7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7,869.9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1,817.5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181.1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6,127.5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14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25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B2Gold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1,587.7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58.4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3,301.9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827.8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79.8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3,480.0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15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17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Turquoise Hill Resources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Copper, 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1,529.3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511.0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17,252.4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1,218.0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143.7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16,632.0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16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15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Centerra Gold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Gold, Copper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1,463.6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139.3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3,663.4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1,553.9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271.5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3,592.8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17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16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Iamgold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1,439.9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(25.5)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5,133.5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1,419.0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510.5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5,151.1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18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19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Pan American Silver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Silver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1,317.7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15.6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2,511.0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1,058.6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160.1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2,583.3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19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21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Kirkland Lake Gold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1,187.0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355.0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2,216.4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968.8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171.6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1,925.6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20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18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Wheaton Precious Metals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Gold, Silver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1,029.0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553.5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8,385.1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1,092.8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74.8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7,365.6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21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23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Detour Gold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1,005.7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(1.3)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324.0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917.3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114.3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3,133.0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22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20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TransAlta Utilities (</w:t>
            </w:r>
            <w:proofErr w:type="spellStart"/>
            <w:r w:rsidRPr="00A539A0">
              <w:t>Cdn</w:t>
            </w:r>
            <w:proofErr w:type="spellEnd"/>
            <w:r w:rsidRPr="00A539A0">
              <w:t xml:space="preserve"> coal only)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Coal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912.0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(19.0)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999.0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(88.0)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 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23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24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Franco-Nevada Corp.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846.5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180.1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6,391.6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874.8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252.3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6,205.8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24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Alamos Gold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844.7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(106.7)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4,231.7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703.5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50.8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4,303.1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lastRenderedPageBreak/>
              <w:t>25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29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China Gold Int'l Resources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739.5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(5.4)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4,167.8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533.8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83.3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4,186.6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26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30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Eldorado Gold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594.9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(492.0)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5,999.1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343.8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(27.7)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6,597.0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27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Pretium Resources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589.2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47.4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2,091.0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230.6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(21.4)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2,167.6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28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35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Torex Gold Resources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574.0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30.1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1,647.7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408.1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(16.3)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1,513.9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29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28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539A0">
              <w:t>SSR</w:t>
            </w:r>
            <w:proofErr w:type="spellEnd"/>
            <w:r w:rsidRPr="00A539A0">
              <w:t xml:space="preserve"> Mining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Silver, Zinc, Lead 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572.1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(0.0)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1,971.3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581.6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120.1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1,992.6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30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27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Capstone Mining Corp.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Copper, 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539.0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(30.6)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1,731.6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557.9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71.4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1,815.0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31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33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Trevali Mining Corp.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Zinc, Lead, Silver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521.8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(298.9)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1,070.1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428.3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26.2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1,529.5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32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Leagold Mining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513.9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11.8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1,338.6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251.0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(9.7)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675.2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33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Osisko Gold Royalties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Gold, Silver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490.5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(105.6)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2,234.6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213.2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(42.8)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2,516.3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34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32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Dundee Precious Metals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Gold, Copper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488.7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48.2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1,114.2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348.8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(0.5)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1,095.5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35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36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Teranga Gold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405.1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17.5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1,218.1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378.0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44.7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849.4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36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47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North American Palladium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Palladium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396.8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119.2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676.7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272.4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36.1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582.7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37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38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First Majestic Silver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Silver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390.0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(264.4)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1,200.2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339.9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(69.7)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1,012.7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38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40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Semafo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384.5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(8.9)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1,340.5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335.7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30.6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1,332.8</w:t>
            </w:r>
          </w:p>
        </w:tc>
      </w:tr>
      <w:tr w:rsidR="00FF0FF9" w:rsidRPr="00A539A0" w:rsidTr="00FF0F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39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31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Imperial Metals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Copper, 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360.2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(125.6)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1,573.9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453.1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77.1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9A0">
              <w:t>1,723.8</w:t>
            </w:r>
          </w:p>
        </w:tc>
      </w:tr>
      <w:tr w:rsidR="00FF0FF9" w:rsidRPr="00A539A0" w:rsidTr="00FF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:rsidR="00FF0FF9" w:rsidRPr="00A539A0" w:rsidRDefault="00FF0FF9" w:rsidP="00FF0FF9">
            <w:r w:rsidRPr="00A539A0">
              <w:t>40</w:t>
            </w:r>
          </w:p>
        </w:tc>
        <w:tc>
          <w:tcPr>
            <w:tcW w:w="1005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34</w:t>
            </w:r>
          </w:p>
        </w:tc>
        <w:tc>
          <w:tcPr>
            <w:tcW w:w="322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Golden Star Resources</w:t>
            </w:r>
          </w:p>
        </w:tc>
        <w:tc>
          <w:tcPr>
            <w:tcW w:w="95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Dec 31</w:t>
            </w:r>
          </w:p>
        </w:tc>
        <w:tc>
          <w:tcPr>
            <w:tcW w:w="20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Gold</w:t>
            </w:r>
          </w:p>
        </w:tc>
        <w:tc>
          <w:tcPr>
            <w:tcW w:w="1170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353.8</w:t>
            </w:r>
          </w:p>
        </w:tc>
        <w:tc>
          <w:tcPr>
            <w:tcW w:w="1018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(23.5)</w:t>
            </w:r>
          </w:p>
        </w:tc>
        <w:tc>
          <w:tcPr>
            <w:tcW w:w="996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541.7</w:t>
            </w:r>
          </w:p>
        </w:tc>
        <w:tc>
          <w:tcPr>
            <w:tcW w:w="101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404.9</w:t>
            </w:r>
          </w:p>
        </w:tc>
        <w:tc>
          <w:tcPr>
            <w:tcW w:w="993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50.3</w:t>
            </w:r>
          </w:p>
        </w:tc>
        <w:tc>
          <w:tcPr>
            <w:tcW w:w="1001" w:type="dxa"/>
            <w:noWrap/>
          </w:tcPr>
          <w:p w:rsidR="00FF0FF9" w:rsidRPr="00A539A0" w:rsidRDefault="00FF0FF9" w:rsidP="00FF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9A0">
              <w:t>467.1</w:t>
            </w:r>
          </w:p>
        </w:tc>
      </w:tr>
    </w:tbl>
    <w:p w:rsidR="006251E7" w:rsidRDefault="008D1C12"/>
    <w:sectPr w:rsidR="006251E7" w:rsidSect="00AE54D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xrHq9LVzPkqPUa7586cSOl9eDuKulYX8JttEFkML0uHkUsFleA99mrkm0NhLQrYULIU00FBMc7bX5pTeKGHSDA==" w:salt="FdRWtjTkZN0H4N0ci32X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A0"/>
    <w:rsid w:val="004D458C"/>
    <w:rsid w:val="00572FBB"/>
    <w:rsid w:val="00886EBA"/>
    <w:rsid w:val="008D1C12"/>
    <w:rsid w:val="009C3815"/>
    <w:rsid w:val="00A539A0"/>
    <w:rsid w:val="00AE54DF"/>
    <w:rsid w:val="00D3684E"/>
    <w:rsid w:val="00DF2485"/>
    <w:rsid w:val="00F57E93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CEC0C-6F11-407B-B1B8-8F6FB87D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FB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3050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Scales</dc:creator>
  <cp:keywords/>
  <dc:description/>
  <cp:lastModifiedBy>Marilyn Scales</cp:lastModifiedBy>
  <cp:revision>7</cp:revision>
  <dcterms:created xsi:type="dcterms:W3CDTF">2019-08-13T14:56:00Z</dcterms:created>
  <dcterms:modified xsi:type="dcterms:W3CDTF">2019-08-14T14:45:00Z</dcterms:modified>
</cp:coreProperties>
</file>